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0B38C" w14:textId="1B64014B" w:rsidR="00B3487F" w:rsidRPr="004B0506" w:rsidRDefault="00B3487F" w:rsidP="00B3487F">
      <w:pPr>
        <w:spacing w:before="100" w:beforeAutospacing="1" w:after="100" w:afterAutospacing="1" w:line="240" w:lineRule="auto"/>
        <w:rPr>
          <w:rFonts w:ascii="Aptos" w:eastAsia="Aptos" w:hAnsi="Aptos" w:cs="Aptos"/>
          <w:sz w:val="24"/>
        </w:rPr>
      </w:pPr>
      <w:r w:rsidRPr="004B0506">
        <w:rPr>
          <w:rFonts w:eastAsia="Aptos" w:cs="Arial"/>
          <w:b/>
          <w:bCs/>
          <w:color w:val="1074CB"/>
          <w:sz w:val="36"/>
          <w:szCs w:val="36"/>
          <w:lang w:eastAsia="en-GB"/>
        </w:rPr>
        <w:t>SMMT NEW VAN REGISTRATIONS</w:t>
      </w:r>
      <w:r w:rsidRPr="004B0506">
        <w:rPr>
          <w:rFonts w:eastAsia="Aptos"/>
        </w:rPr>
        <w:br/>
      </w:r>
      <w:r w:rsidR="00513446">
        <w:rPr>
          <w:rFonts w:eastAsia="Aptos" w:cs="Arial"/>
          <w:color w:val="1074CB"/>
          <w:sz w:val="36"/>
          <w:szCs w:val="36"/>
          <w:lang w:eastAsia="en-GB"/>
        </w:rPr>
        <w:t>6 October</w:t>
      </w:r>
      <w:r w:rsidRPr="004B0506">
        <w:rPr>
          <w:rFonts w:eastAsia="Aptos" w:cs="Arial"/>
          <w:color w:val="1074CB"/>
          <w:sz w:val="36"/>
          <w:szCs w:val="36"/>
          <w:lang w:eastAsia="en-GB"/>
        </w:rPr>
        <w:t xml:space="preserve"> 2025</w:t>
      </w:r>
      <w:r w:rsidRPr="004B0506">
        <w:rPr>
          <w:rFonts w:eastAsia="Aptos" w:cs="Arial"/>
          <w:sz w:val="36"/>
          <w:szCs w:val="36"/>
          <w:lang w:eastAsia="en-GB"/>
        </w:rPr>
        <w:t xml:space="preserve"> </w:t>
      </w:r>
      <w:r w:rsidRPr="004B0506">
        <w:rPr>
          <w:rFonts w:eastAsia="Aptos" w:cs="Arial"/>
          <w:color w:val="1074CB"/>
          <w:sz w:val="36"/>
          <w:szCs w:val="36"/>
          <w:lang w:eastAsia="en-GB"/>
        </w:rPr>
        <w:t xml:space="preserve">(data for </w:t>
      </w:r>
      <w:r w:rsidR="00F72F56">
        <w:rPr>
          <w:rFonts w:eastAsia="Aptos" w:cs="Arial"/>
          <w:color w:val="1074CB"/>
          <w:sz w:val="36"/>
          <w:szCs w:val="36"/>
          <w:lang w:eastAsia="en-GB"/>
        </w:rPr>
        <w:t>September</w:t>
      </w:r>
      <w:r w:rsidRPr="004B0506">
        <w:rPr>
          <w:rFonts w:eastAsia="Aptos" w:cs="Arial"/>
          <w:color w:val="1074CB"/>
          <w:sz w:val="36"/>
          <w:szCs w:val="36"/>
          <w:lang w:eastAsia="en-GB"/>
        </w:rPr>
        <w:t xml:space="preserve"> 2025)</w:t>
      </w:r>
      <w:r w:rsidRPr="004B0506">
        <w:rPr>
          <w:rFonts w:eastAsia="Aptos"/>
        </w:rPr>
        <w:br/>
      </w:r>
      <w:r w:rsidRPr="004B0506">
        <w:rPr>
          <w:rFonts w:eastAsia="Aptos" w:cs="Arial"/>
          <w:b/>
          <w:bCs/>
          <w:sz w:val="20"/>
          <w:szCs w:val="20"/>
          <w:lang w:eastAsia="en-GB"/>
        </w:rPr>
        <w:t>Hi-res charts available via Dropbox:</w:t>
      </w:r>
      <w:r w:rsidRPr="004B0506">
        <w:rPr>
          <w:rFonts w:eastAsia="Aptos" w:cs="Arial"/>
          <w:sz w:val="20"/>
          <w:szCs w:val="20"/>
          <w:lang w:eastAsia="en-GB"/>
        </w:rPr>
        <w:t xml:space="preserve"> </w:t>
      </w:r>
      <w:r w:rsidR="00680F86" w:rsidRPr="00B157B6">
        <w:rPr>
          <w:highlight w:val="magenta"/>
        </w:rPr>
        <w:t>LINK</w:t>
      </w:r>
    </w:p>
    <w:p w14:paraId="0E60E09E" w14:textId="4249A650" w:rsidR="00D10B01" w:rsidRPr="00D10B01" w:rsidRDefault="00D10B01" w:rsidP="00D10B01">
      <w:pPr>
        <w:spacing w:line="240" w:lineRule="auto"/>
        <w:rPr>
          <w:sz w:val="20"/>
          <w:szCs w:val="20"/>
        </w:rPr>
      </w:pPr>
      <w:r w:rsidRPr="00D10B01">
        <w:rPr>
          <w:rFonts w:eastAsia="Aptos" w:cs="Arial"/>
          <w:b/>
          <w:bCs/>
          <w:color w:val="1074CB"/>
          <w:sz w:val="32"/>
          <w:szCs w:val="32"/>
          <w:lang w:eastAsia="en-GB"/>
        </w:rPr>
        <w:t>New van demand dips slightly in September but</w:t>
      </w:r>
      <w:r w:rsidR="00E751CD">
        <w:rPr>
          <w:rFonts w:eastAsia="Aptos" w:cs="Arial"/>
          <w:b/>
          <w:bCs/>
          <w:color w:val="1074CB"/>
          <w:sz w:val="32"/>
          <w:szCs w:val="32"/>
          <w:lang w:eastAsia="en-GB"/>
        </w:rPr>
        <w:t xml:space="preserve"> best month ever for</w:t>
      </w:r>
      <w:r w:rsidRPr="00D10B01">
        <w:rPr>
          <w:rFonts w:eastAsia="Aptos" w:cs="Arial"/>
          <w:b/>
          <w:bCs/>
          <w:color w:val="1074CB"/>
          <w:sz w:val="32"/>
          <w:szCs w:val="32"/>
          <w:lang w:eastAsia="en-GB"/>
        </w:rPr>
        <w:t xml:space="preserve"> EV uptake </w:t>
      </w:r>
    </w:p>
    <w:p w14:paraId="4F5CA8CB" w14:textId="77777777" w:rsidR="00D10B01" w:rsidRPr="00D10B01" w:rsidRDefault="00D10B01" w:rsidP="00D10B01">
      <w:pPr>
        <w:spacing w:line="240" w:lineRule="auto"/>
        <w:ind w:left="360"/>
        <w:rPr>
          <w:sz w:val="20"/>
          <w:szCs w:val="20"/>
        </w:rPr>
      </w:pPr>
    </w:p>
    <w:p w14:paraId="67E08E80" w14:textId="61870365" w:rsidR="00D10B01" w:rsidRPr="00D10B01" w:rsidRDefault="00D10B01" w:rsidP="00D10B01">
      <w:pPr>
        <w:numPr>
          <w:ilvl w:val="0"/>
          <w:numId w:val="3"/>
        </w:numPr>
        <w:tabs>
          <w:tab w:val="clear" w:pos="360"/>
          <w:tab w:val="num" w:pos="720"/>
        </w:tabs>
        <w:spacing w:line="240" w:lineRule="auto"/>
        <w:rPr>
          <w:sz w:val="20"/>
          <w:szCs w:val="20"/>
        </w:rPr>
      </w:pPr>
      <w:r w:rsidRPr="00D10B01">
        <w:rPr>
          <w:sz w:val="20"/>
          <w:szCs w:val="20"/>
        </w:rPr>
        <w:t>UK new LCV market falls slightly by -2.</w:t>
      </w:r>
      <w:r w:rsidR="004353BB">
        <w:rPr>
          <w:sz w:val="20"/>
          <w:szCs w:val="20"/>
        </w:rPr>
        <w:t>1</w:t>
      </w:r>
      <w:r w:rsidRPr="00D10B01">
        <w:rPr>
          <w:sz w:val="20"/>
          <w:szCs w:val="20"/>
        </w:rPr>
        <w:t>% in September, with 47,</w:t>
      </w:r>
      <w:r w:rsidR="004353BB">
        <w:rPr>
          <w:sz w:val="20"/>
          <w:szCs w:val="20"/>
        </w:rPr>
        <w:t>418</w:t>
      </w:r>
      <w:r w:rsidRPr="00D10B01">
        <w:rPr>
          <w:sz w:val="20"/>
          <w:szCs w:val="20"/>
        </w:rPr>
        <w:t xml:space="preserve"> units registered.</w:t>
      </w:r>
    </w:p>
    <w:p w14:paraId="2CC7B378" w14:textId="0886E214" w:rsidR="00D10B01" w:rsidRPr="00D10B01" w:rsidRDefault="00D10B01" w:rsidP="00D10B01">
      <w:pPr>
        <w:numPr>
          <w:ilvl w:val="0"/>
          <w:numId w:val="3"/>
        </w:numPr>
        <w:tabs>
          <w:tab w:val="clear" w:pos="360"/>
          <w:tab w:val="num" w:pos="720"/>
        </w:tabs>
        <w:spacing w:line="240" w:lineRule="auto"/>
        <w:rPr>
          <w:sz w:val="20"/>
          <w:szCs w:val="20"/>
        </w:rPr>
      </w:pPr>
      <w:r w:rsidRPr="00D10B01">
        <w:rPr>
          <w:sz w:val="20"/>
          <w:szCs w:val="20"/>
        </w:rPr>
        <w:t xml:space="preserve">Electric van uptake surges by </w:t>
      </w:r>
      <w:r w:rsidR="00431272">
        <w:rPr>
          <w:sz w:val="20"/>
          <w:szCs w:val="20"/>
        </w:rPr>
        <w:t>41.1</w:t>
      </w:r>
      <w:r w:rsidRPr="00D10B01">
        <w:rPr>
          <w:sz w:val="20"/>
          <w:szCs w:val="20"/>
        </w:rPr>
        <w:t xml:space="preserve">% </w:t>
      </w:r>
      <w:r w:rsidR="003C6AB7">
        <w:rPr>
          <w:sz w:val="20"/>
          <w:szCs w:val="20"/>
        </w:rPr>
        <w:t>to deliver best ever month for volume uptake, while taking</w:t>
      </w:r>
      <w:r w:rsidRPr="00D10B01">
        <w:rPr>
          <w:sz w:val="20"/>
          <w:szCs w:val="20"/>
        </w:rPr>
        <w:t xml:space="preserve"> 8.</w:t>
      </w:r>
      <w:r w:rsidR="007269C3">
        <w:rPr>
          <w:sz w:val="20"/>
          <w:szCs w:val="20"/>
        </w:rPr>
        <w:t>9</w:t>
      </w:r>
      <w:r w:rsidRPr="00D10B01">
        <w:rPr>
          <w:sz w:val="20"/>
          <w:szCs w:val="20"/>
        </w:rPr>
        <w:t>% market</w:t>
      </w:r>
      <w:r w:rsidR="003C6AB7">
        <w:rPr>
          <w:sz w:val="20"/>
          <w:szCs w:val="20"/>
        </w:rPr>
        <w:t xml:space="preserve"> share</w:t>
      </w:r>
      <w:r w:rsidRPr="00D10B01">
        <w:rPr>
          <w:sz w:val="20"/>
          <w:szCs w:val="20"/>
        </w:rPr>
        <w:t>.</w:t>
      </w:r>
    </w:p>
    <w:p w14:paraId="043CDCD0" w14:textId="0FCD03DD" w:rsidR="00D10B01" w:rsidRPr="00D10B01" w:rsidRDefault="00D10B01" w:rsidP="00D10B01">
      <w:pPr>
        <w:numPr>
          <w:ilvl w:val="0"/>
          <w:numId w:val="3"/>
        </w:numPr>
        <w:tabs>
          <w:tab w:val="clear" w:pos="360"/>
          <w:tab w:val="num" w:pos="720"/>
        </w:tabs>
        <w:spacing w:line="240" w:lineRule="auto"/>
        <w:rPr>
          <w:sz w:val="20"/>
          <w:szCs w:val="20"/>
        </w:rPr>
      </w:pPr>
      <w:r w:rsidRPr="00D10B01">
        <w:rPr>
          <w:sz w:val="20"/>
          <w:szCs w:val="20"/>
        </w:rPr>
        <w:t>YTD EV demand up by half (5</w:t>
      </w:r>
      <w:r w:rsidR="00A523A7">
        <w:rPr>
          <w:sz w:val="20"/>
          <w:szCs w:val="20"/>
        </w:rPr>
        <w:t>5</w:t>
      </w:r>
      <w:r w:rsidRPr="00D10B01">
        <w:rPr>
          <w:sz w:val="20"/>
          <w:szCs w:val="20"/>
        </w:rPr>
        <w:t>.</w:t>
      </w:r>
      <w:r w:rsidR="00A523A7">
        <w:rPr>
          <w:sz w:val="20"/>
          <w:szCs w:val="20"/>
        </w:rPr>
        <w:t>9</w:t>
      </w:r>
      <w:r w:rsidRPr="00D10B01">
        <w:rPr>
          <w:sz w:val="20"/>
          <w:szCs w:val="20"/>
        </w:rPr>
        <w:t>%) but still falling short of year’s 16% market share target.</w:t>
      </w:r>
    </w:p>
    <w:p w14:paraId="0EC17D97" w14:textId="0E18C0AA" w:rsidR="000508C2" w:rsidRPr="000508C2" w:rsidRDefault="000508C2" w:rsidP="00B3487F">
      <w:pPr>
        <w:spacing w:line="240" w:lineRule="auto"/>
        <w:rPr>
          <w:sz w:val="20"/>
          <w:szCs w:val="20"/>
        </w:rPr>
      </w:pPr>
    </w:p>
    <w:p w14:paraId="2D1C0614" w14:textId="48D744DD" w:rsidR="00992C4F" w:rsidRPr="00992C4F" w:rsidRDefault="00992C4F" w:rsidP="00992C4F">
      <w:pPr>
        <w:autoSpaceDE w:val="0"/>
        <w:autoSpaceDN w:val="0"/>
        <w:spacing w:line="276" w:lineRule="auto"/>
        <w:ind w:right="95"/>
        <w:jc w:val="both"/>
        <w:rPr>
          <w:sz w:val="20"/>
          <w:szCs w:val="20"/>
        </w:rPr>
      </w:pPr>
      <w:r w:rsidRPr="00992C4F">
        <w:rPr>
          <w:b/>
          <w:bCs/>
          <w:sz w:val="20"/>
          <w:szCs w:val="20"/>
        </w:rPr>
        <w:t xml:space="preserve">Monday 6 October, 2025 </w:t>
      </w:r>
      <w:r w:rsidRPr="00992C4F">
        <w:rPr>
          <w:sz w:val="20"/>
          <w:szCs w:val="20"/>
        </w:rPr>
        <w:t>UK deliveries of new light commercial vehicles (LCVs) dipped by -2.</w:t>
      </w:r>
      <w:r w:rsidR="00A523A7">
        <w:rPr>
          <w:sz w:val="20"/>
          <w:szCs w:val="20"/>
        </w:rPr>
        <w:t>1</w:t>
      </w:r>
      <w:r w:rsidRPr="00992C4F">
        <w:rPr>
          <w:sz w:val="20"/>
          <w:szCs w:val="20"/>
        </w:rPr>
        <w:t>% in ‘new numberplate’ September with 47,</w:t>
      </w:r>
      <w:r w:rsidR="00A523A7">
        <w:rPr>
          <w:sz w:val="20"/>
          <w:szCs w:val="20"/>
        </w:rPr>
        <w:t>418</w:t>
      </w:r>
      <w:r w:rsidRPr="00992C4F">
        <w:rPr>
          <w:sz w:val="20"/>
          <w:szCs w:val="20"/>
        </w:rPr>
        <w:t xml:space="preserve"> vans, pickups and 4x4s registered, according to the latest figures published today by the Society of Motor Manufacturers and Traders (SMMT). </w:t>
      </w:r>
    </w:p>
    <w:p w14:paraId="2721EA8F" w14:textId="77777777" w:rsidR="00992C4F" w:rsidRPr="00992C4F" w:rsidRDefault="00992C4F" w:rsidP="00992C4F">
      <w:pPr>
        <w:autoSpaceDE w:val="0"/>
        <w:autoSpaceDN w:val="0"/>
        <w:spacing w:line="276" w:lineRule="auto"/>
        <w:ind w:right="95"/>
        <w:jc w:val="both"/>
        <w:rPr>
          <w:sz w:val="20"/>
          <w:szCs w:val="20"/>
        </w:rPr>
      </w:pPr>
      <w:r w:rsidRPr="00992C4F">
        <w:rPr>
          <w:sz w:val="20"/>
          <w:szCs w:val="20"/>
        </w:rPr>
        <w:t> </w:t>
      </w:r>
    </w:p>
    <w:p w14:paraId="5B3039C1" w14:textId="5F00BBA2" w:rsidR="00992C4F" w:rsidRPr="00992C4F" w:rsidRDefault="00992C4F" w:rsidP="00992C4F">
      <w:pPr>
        <w:autoSpaceDE w:val="0"/>
        <w:autoSpaceDN w:val="0"/>
        <w:spacing w:line="276" w:lineRule="auto"/>
        <w:ind w:right="95"/>
        <w:jc w:val="both"/>
        <w:rPr>
          <w:sz w:val="20"/>
          <w:szCs w:val="20"/>
        </w:rPr>
      </w:pPr>
      <w:r w:rsidRPr="00992C4F">
        <w:rPr>
          <w:sz w:val="20"/>
          <w:szCs w:val="20"/>
        </w:rPr>
        <w:t xml:space="preserve">The modest drop continues 2025’s downward trend, with registrations down -9.8% year to date, reflecting a tough economic environment and weak business confidence. The performance, however, is the smallest decline this year and still remains above pre-pandemic levels, providing a key positive in one of the market’s busiest months – as van </w:t>
      </w:r>
      <w:r w:rsidR="00F93836">
        <w:rPr>
          <w:sz w:val="20"/>
          <w:szCs w:val="20"/>
        </w:rPr>
        <w:t>manufacturer</w:t>
      </w:r>
      <w:r w:rsidRPr="00992C4F">
        <w:rPr>
          <w:sz w:val="20"/>
          <w:szCs w:val="20"/>
        </w:rPr>
        <w:t>s continue to invest heavily to bring cutting-edge, zero emission models to market.</w:t>
      </w:r>
      <w:r w:rsidR="00AF3EB1" w:rsidRPr="00AF3EB1">
        <w:rPr>
          <w:sz w:val="20"/>
          <w:szCs w:val="20"/>
          <w:vertAlign w:val="superscript"/>
        </w:rPr>
        <w:t>1</w:t>
      </w:r>
    </w:p>
    <w:p w14:paraId="642477BA" w14:textId="77777777" w:rsidR="00992C4F" w:rsidRPr="00992C4F" w:rsidRDefault="00992C4F" w:rsidP="00992C4F">
      <w:pPr>
        <w:autoSpaceDE w:val="0"/>
        <w:autoSpaceDN w:val="0"/>
        <w:spacing w:line="276" w:lineRule="auto"/>
        <w:ind w:right="95"/>
        <w:jc w:val="both"/>
        <w:rPr>
          <w:sz w:val="20"/>
          <w:szCs w:val="20"/>
        </w:rPr>
      </w:pPr>
      <w:r w:rsidRPr="00992C4F">
        <w:rPr>
          <w:sz w:val="20"/>
          <w:szCs w:val="20"/>
        </w:rPr>
        <w:t> </w:t>
      </w:r>
    </w:p>
    <w:p w14:paraId="661219DF" w14:textId="4533906F" w:rsidR="00992C4F" w:rsidRPr="00992C4F" w:rsidRDefault="00992C4F" w:rsidP="00992C4F">
      <w:pPr>
        <w:autoSpaceDE w:val="0"/>
        <w:autoSpaceDN w:val="0"/>
        <w:spacing w:line="276" w:lineRule="auto"/>
        <w:ind w:right="95"/>
        <w:jc w:val="both"/>
        <w:rPr>
          <w:sz w:val="20"/>
          <w:szCs w:val="20"/>
        </w:rPr>
      </w:pPr>
      <w:r w:rsidRPr="00992C4F">
        <w:rPr>
          <w:sz w:val="20"/>
          <w:szCs w:val="20"/>
        </w:rPr>
        <w:t>Segment performance was mixed, with the overall decline softened by a rise in deliveries of the largest vans, up 3.</w:t>
      </w:r>
      <w:r w:rsidR="00E74762">
        <w:rPr>
          <w:sz w:val="20"/>
          <w:szCs w:val="20"/>
        </w:rPr>
        <w:t>2</w:t>
      </w:r>
      <w:r w:rsidRPr="00992C4F">
        <w:rPr>
          <w:sz w:val="20"/>
          <w:szCs w:val="20"/>
        </w:rPr>
        <w:t>% to 32,6</w:t>
      </w:r>
      <w:r w:rsidR="00E74762">
        <w:rPr>
          <w:sz w:val="20"/>
          <w:szCs w:val="20"/>
        </w:rPr>
        <w:t>7</w:t>
      </w:r>
      <w:r w:rsidRPr="00992C4F">
        <w:rPr>
          <w:sz w:val="20"/>
          <w:szCs w:val="20"/>
        </w:rPr>
        <w:t>0 units – the largest segment by volume, representing almost seven in 10 (68.9%) registrations. Demand for new pickups and the smallest sized vans also grew, up 7.</w:t>
      </w:r>
      <w:r w:rsidR="003D1BE4">
        <w:rPr>
          <w:sz w:val="20"/>
          <w:szCs w:val="20"/>
        </w:rPr>
        <w:t>8</w:t>
      </w:r>
      <w:r w:rsidRPr="00992C4F">
        <w:rPr>
          <w:sz w:val="20"/>
          <w:szCs w:val="20"/>
        </w:rPr>
        <w:t>% and 1.9% to 5,</w:t>
      </w:r>
      <w:r w:rsidR="003D1BE4">
        <w:rPr>
          <w:sz w:val="20"/>
          <w:szCs w:val="20"/>
        </w:rPr>
        <w:t>749</w:t>
      </w:r>
      <w:r w:rsidRPr="00992C4F">
        <w:rPr>
          <w:sz w:val="20"/>
          <w:szCs w:val="20"/>
        </w:rPr>
        <w:t xml:space="preserve"> and 1,</w:t>
      </w:r>
      <w:r w:rsidR="003D1BE4">
        <w:rPr>
          <w:sz w:val="20"/>
          <w:szCs w:val="20"/>
        </w:rPr>
        <w:t>202</w:t>
      </w:r>
      <w:r w:rsidRPr="00992C4F">
        <w:rPr>
          <w:sz w:val="20"/>
          <w:szCs w:val="20"/>
        </w:rPr>
        <w:t xml:space="preserve"> units respectively, as previous new pickup orders were delivered before government’s new fiscal measures on double-cabs are applied to orders placed after April. Medium-sized van uptake fell, by -25.</w:t>
      </w:r>
      <w:r w:rsidR="003D1BE4">
        <w:rPr>
          <w:sz w:val="20"/>
          <w:szCs w:val="20"/>
        </w:rPr>
        <w:t>1</w:t>
      </w:r>
      <w:r w:rsidRPr="00992C4F">
        <w:rPr>
          <w:sz w:val="20"/>
          <w:szCs w:val="20"/>
        </w:rPr>
        <w:t xml:space="preserve">% to </w:t>
      </w:r>
      <w:r w:rsidR="003D1BE4">
        <w:rPr>
          <w:sz w:val="20"/>
          <w:szCs w:val="20"/>
        </w:rPr>
        <w:t>7,150</w:t>
      </w:r>
      <w:r w:rsidRPr="00992C4F">
        <w:rPr>
          <w:sz w:val="20"/>
          <w:szCs w:val="20"/>
        </w:rPr>
        <w:t xml:space="preserve"> units, while 4x4 uptake declined by -13.4% to </w:t>
      </w:r>
      <w:r w:rsidR="003D1BE4">
        <w:rPr>
          <w:sz w:val="20"/>
          <w:szCs w:val="20"/>
        </w:rPr>
        <w:t>6</w:t>
      </w:r>
      <w:r w:rsidRPr="00992C4F">
        <w:rPr>
          <w:sz w:val="20"/>
          <w:szCs w:val="20"/>
        </w:rPr>
        <w:t>47 units.</w:t>
      </w:r>
    </w:p>
    <w:p w14:paraId="5F777127" w14:textId="77777777" w:rsidR="00992C4F" w:rsidRPr="00992C4F" w:rsidRDefault="00992C4F" w:rsidP="00992C4F">
      <w:pPr>
        <w:autoSpaceDE w:val="0"/>
        <w:autoSpaceDN w:val="0"/>
        <w:spacing w:line="276" w:lineRule="auto"/>
        <w:ind w:right="95"/>
        <w:jc w:val="both"/>
        <w:rPr>
          <w:sz w:val="20"/>
          <w:szCs w:val="20"/>
        </w:rPr>
      </w:pPr>
      <w:r w:rsidRPr="00992C4F">
        <w:rPr>
          <w:sz w:val="20"/>
          <w:szCs w:val="20"/>
        </w:rPr>
        <w:t> </w:t>
      </w:r>
    </w:p>
    <w:p w14:paraId="043CC9A7" w14:textId="2A9DA721" w:rsidR="00992C4F" w:rsidRPr="00992C4F" w:rsidRDefault="00992C4F" w:rsidP="00992C4F">
      <w:pPr>
        <w:autoSpaceDE w:val="0"/>
        <w:autoSpaceDN w:val="0"/>
        <w:spacing w:line="276" w:lineRule="auto"/>
        <w:ind w:right="95"/>
        <w:jc w:val="both"/>
        <w:rPr>
          <w:sz w:val="20"/>
          <w:szCs w:val="20"/>
        </w:rPr>
      </w:pPr>
      <w:r w:rsidRPr="00992C4F">
        <w:rPr>
          <w:sz w:val="20"/>
          <w:szCs w:val="20"/>
        </w:rPr>
        <w:t xml:space="preserve">New electric van (EV) registrations continued their strong upward trajectory, rising </w:t>
      </w:r>
      <w:r w:rsidR="003D1BE4">
        <w:rPr>
          <w:sz w:val="20"/>
          <w:szCs w:val="20"/>
        </w:rPr>
        <w:t>41.1</w:t>
      </w:r>
      <w:r w:rsidRPr="00992C4F">
        <w:rPr>
          <w:sz w:val="20"/>
          <w:szCs w:val="20"/>
        </w:rPr>
        <w:t xml:space="preserve">% year-on-year to </w:t>
      </w:r>
      <w:r w:rsidR="00E85CDF">
        <w:rPr>
          <w:sz w:val="20"/>
          <w:szCs w:val="20"/>
        </w:rPr>
        <w:t>4,262</w:t>
      </w:r>
      <w:r w:rsidRPr="00992C4F">
        <w:rPr>
          <w:sz w:val="20"/>
          <w:szCs w:val="20"/>
        </w:rPr>
        <w:t xml:space="preserve"> units – </w:t>
      </w:r>
      <w:r w:rsidR="00E85CDF">
        <w:rPr>
          <w:sz w:val="20"/>
          <w:szCs w:val="20"/>
        </w:rPr>
        <w:t>the most ever recorded in a single month, achieving a market share</w:t>
      </w:r>
      <w:r w:rsidR="0010767D">
        <w:rPr>
          <w:sz w:val="20"/>
          <w:szCs w:val="20"/>
        </w:rPr>
        <w:t xml:space="preserve"> of</w:t>
      </w:r>
      <w:r w:rsidR="00E85CDF">
        <w:rPr>
          <w:sz w:val="20"/>
          <w:szCs w:val="20"/>
        </w:rPr>
        <w:t xml:space="preserve"> 8.9%</w:t>
      </w:r>
      <w:r w:rsidR="0010767D">
        <w:rPr>
          <w:sz w:val="20"/>
          <w:szCs w:val="20"/>
        </w:rPr>
        <w:t>.</w:t>
      </w:r>
      <w:r w:rsidR="00AF3EB1">
        <w:rPr>
          <w:sz w:val="20"/>
          <w:szCs w:val="20"/>
          <w:vertAlign w:val="superscript"/>
        </w:rPr>
        <w:t>2</w:t>
      </w:r>
      <w:r w:rsidRPr="00992C4F">
        <w:rPr>
          <w:sz w:val="20"/>
          <w:szCs w:val="20"/>
        </w:rPr>
        <w:t xml:space="preserve"> Year-to-date BEV volumes now stand at 2</w:t>
      </w:r>
      <w:r w:rsidR="00E602A2">
        <w:rPr>
          <w:sz w:val="20"/>
          <w:szCs w:val="20"/>
        </w:rPr>
        <w:t>2</w:t>
      </w:r>
      <w:r w:rsidRPr="00992C4F">
        <w:rPr>
          <w:sz w:val="20"/>
          <w:szCs w:val="20"/>
        </w:rPr>
        <w:t>,</w:t>
      </w:r>
      <w:r w:rsidR="00E602A2">
        <w:rPr>
          <w:sz w:val="20"/>
          <w:szCs w:val="20"/>
        </w:rPr>
        <w:t>118</w:t>
      </w:r>
      <w:r w:rsidRPr="00992C4F">
        <w:rPr>
          <w:sz w:val="20"/>
          <w:szCs w:val="20"/>
        </w:rPr>
        <w:t xml:space="preserve"> units, up 5</w:t>
      </w:r>
      <w:r w:rsidR="00E602A2">
        <w:rPr>
          <w:sz w:val="20"/>
          <w:szCs w:val="20"/>
        </w:rPr>
        <w:t>5</w:t>
      </w:r>
      <w:r w:rsidRPr="00992C4F">
        <w:rPr>
          <w:sz w:val="20"/>
          <w:szCs w:val="20"/>
        </w:rPr>
        <w:t>.</w:t>
      </w:r>
      <w:r w:rsidR="00E602A2">
        <w:rPr>
          <w:sz w:val="20"/>
          <w:szCs w:val="20"/>
        </w:rPr>
        <w:t>9</w:t>
      </w:r>
      <w:r w:rsidRPr="00992C4F">
        <w:rPr>
          <w:sz w:val="20"/>
          <w:szCs w:val="20"/>
        </w:rPr>
        <w:t xml:space="preserve">% on 2024 to represent </w:t>
      </w:r>
      <w:r w:rsidR="00E602A2">
        <w:rPr>
          <w:sz w:val="20"/>
          <w:szCs w:val="20"/>
        </w:rPr>
        <w:t>9.1</w:t>
      </w:r>
      <w:r w:rsidRPr="00992C4F">
        <w:rPr>
          <w:sz w:val="20"/>
          <w:szCs w:val="20"/>
        </w:rPr>
        <w:t>% of all new registrations. It is impressive growth in a tough year for the overall market, but still well below the 16% share mandated for 2025. Manufacturers are driving that growth, investing heavily in electric van models with more than 40 options now available to fleet operators.</w:t>
      </w:r>
    </w:p>
    <w:p w14:paraId="2B10AF09" w14:textId="77777777" w:rsidR="00992C4F" w:rsidRPr="00992C4F" w:rsidRDefault="00992C4F" w:rsidP="00992C4F">
      <w:pPr>
        <w:autoSpaceDE w:val="0"/>
        <w:autoSpaceDN w:val="0"/>
        <w:spacing w:line="276" w:lineRule="auto"/>
        <w:ind w:right="95"/>
        <w:jc w:val="both"/>
        <w:rPr>
          <w:sz w:val="20"/>
          <w:szCs w:val="20"/>
        </w:rPr>
      </w:pPr>
      <w:r w:rsidRPr="00992C4F">
        <w:rPr>
          <w:sz w:val="20"/>
          <w:szCs w:val="20"/>
        </w:rPr>
        <w:t> </w:t>
      </w:r>
    </w:p>
    <w:p w14:paraId="3A17BBEB" w14:textId="040A0088" w:rsidR="00992C4F" w:rsidRPr="00992C4F" w:rsidRDefault="00992C4F" w:rsidP="00992C4F">
      <w:pPr>
        <w:autoSpaceDE w:val="0"/>
        <w:autoSpaceDN w:val="0"/>
        <w:spacing w:line="276" w:lineRule="auto"/>
        <w:ind w:right="95"/>
        <w:jc w:val="both"/>
        <w:rPr>
          <w:sz w:val="20"/>
          <w:szCs w:val="20"/>
        </w:rPr>
      </w:pPr>
      <w:r w:rsidRPr="00992C4F">
        <w:rPr>
          <w:sz w:val="20"/>
          <w:szCs w:val="20"/>
        </w:rPr>
        <w:t>The extension of the Plug-in Van Grant and the recent Depot Charging Scheme will help operators switch, but achieving mandated ambition depends on boosting operator confidence and ensuring access to suitable charging infrastructure. The switch must be accessible for all new buyers, including those requiring van-suitable charging infrastructure at public, on-street and overnight locations. Given depots could face grid connection waits of up to 15 years, urgent priority for planning approval is needed – like that afforded data centres and wind farms – so that businesses can plan for a smooth and timely transition of their fleet operations.</w:t>
      </w:r>
      <w:r w:rsidR="00AF3EB1">
        <w:rPr>
          <w:sz w:val="20"/>
          <w:szCs w:val="20"/>
          <w:vertAlign w:val="superscript"/>
        </w:rPr>
        <w:t>3</w:t>
      </w:r>
    </w:p>
    <w:p w14:paraId="3B91036F" w14:textId="77777777" w:rsidR="00992C4F" w:rsidRPr="00992C4F" w:rsidRDefault="00992C4F" w:rsidP="00992C4F">
      <w:pPr>
        <w:autoSpaceDE w:val="0"/>
        <w:autoSpaceDN w:val="0"/>
        <w:spacing w:line="276" w:lineRule="auto"/>
        <w:ind w:right="95"/>
        <w:jc w:val="both"/>
        <w:rPr>
          <w:sz w:val="20"/>
          <w:szCs w:val="20"/>
        </w:rPr>
      </w:pPr>
      <w:r w:rsidRPr="00992C4F">
        <w:rPr>
          <w:sz w:val="20"/>
          <w:szCs w:val="20"/>
        </w:rPr>
        <w:t> </w:t>
      </w:r>
    </w:p>
    <w:p w14:paraId="453D83BA" w14:textId="77777777" w:rsidR="00992C4F" w:rsidRPr="00992C4F" w:rsidRDefault="00992C4F" w:rsidP="00992C4F">
      <w:pPr>
        <w:autoSpaceDE w:val="0"/>
        <w:autoSpaceDN w:val="0"/>
        <w:spacing w:line="276" w:lineRule="auto"/>
        <w:ind w:right="95"/>
        <w:jc w:val="both"/>
        <w:rPr>
          <w:sz w:val="20"/>
          <w:szCs w:val="20"/>
        </w:rPr>
      </w:pPr>
      <w:r w:rsidRPr="00992C4F">
        <w:rPr>
          <w:b/>
          <w:bCs/>
          <w:sz w:val="20"/>
          <w:szCs w:val="20"/>
        </w:rPr>
        <w:t>Mike Hawes, SMMT Chief Executive</w:t>
      </w:r>
      <w:r w:rsidRPr="00992C4F">
        <w:rPr>
          <w:sz w:val="20"/>
          <w:szCs w:val="20"/>
        </w:rPr>
        <w:t>, said, “September is one of the busiest months for the new van market so a slight dip in volumes compared with previous strong years is disappointing but unsurprising. The growth in electric van uptake is hugely encouraging, but the market is under pressure to deliver the investment necessary for decarbonisation. Manufacturers are delivering a huge choice of models to suit all businesses – now we need better dedicated infrastructure and continuing incentives to drive the switch.”</w:t>
      </w:r>
    </w:p>
    <w:p w14:paraId="76F0259D" w14:textId="3418E514" w:rsidR="00A459FB" w:rsidRPr="004B0506" w:rsidRDefault="00A459FB" w:rsidP="00917473">
      <w:pPr>
        <w:autoSpaceDE w:val="0"/>
        <w:autoSpaceDN w:val="0"/>
        <w:spacing w:line="276" w:lineRule="auto"/>
        <w:ind w:right="95"/>
        <w:jc w:val="both"/>
        <w:rPr>
          <w:rFonts w:ascii="Aptos" w:eastAsia="Aptos" w:hAnsi="Aptos" w:cs="Aptos"/>
          <w:sz w:val="24"/>
        </w:rPr>
      </w:pPr>
    </w:p>
    <w:p w14:paraId="0DED630D" w14:textId="142AB6DA" w:rsidR="00A459FB" w:rsidRPr="006F54C9" w:rsidRDefault="00A459FB" w:rsidP="00A459FB">
      <w:pPr>
        <w:spacing w:line="276" w:lineRule="auto"/>
        <w:rPr>
          <w:rFonts w:ascii="Aptos" w:eastAsia="Aptos" w:hAnsi="Aptos" w:cs="Aptos"/>
          <w:sz w:val="24"/>
        </w:rPr>
      </w:pPr>
      <w:r w:rsidRPr="004B0506">
        <w:rPr>
          <w:rFonts w:eastAsia="Aptos" w:cs="Arial"/>
          <w:b/>
          <w:bCs/>
          <w:color w:val="1074CB"/>
          <w:sz w:val="16"/>
          <w:szCs w:val="16"/>
          <w:u w:val="single"/>
          <w:lang w:eastAsia="en-GB"/>
        </w:rPr>
        <w:lastRenderedPageBreak/>
        <w:t>Notes to editors</w:t>
      </w:r>
    </w:p>
    <w:p w14:paraId="204508AA" w14:textId="31ABEEE8" w:rsidR="00AF3EB1" w:rsidRDefault="00AF3EB1" w:rsidP="0010767D">
      <w:pPr>
        <w:spacing w:line="276" w:lineRule="auto"/>
        <w:rPr>
          <w:rFonts w:eastAsia="Aptos" w:cs="Arial"/>
          <w:color w:val="1074CB"/>
          <w:sz w:val="16"/>
          <w:szCs w:val="16"/>
          <w:lang w:eastAsia="en-GB"/>
        </w:rPr>
      </w:pPr>
      <w:r>
        <w:rPr>
          <w:rFonts w:eastAsia="Aptos" w:cs="Arial"/>
          <w:color w:val="1074CB"/>
          <w:sz w:val="16"/>
          <w:szCs w:val="16"/>
          <w:lang w:eastAsia="en-GB"/>
        </w:rPr>
        <w:t>1 LCV registrations, September 2019: 41,216</w:t>
      </w:r>
    </w:p>
    <w:p w14:paraId="174C6249" w14:textId="4AF125D4" w:rsidR="0010767D" w:rsidRDefault="00AF3EB1" w:rsidP="0010767D">
      <w:pPr>
        <w:spacing w:line="276" w:lineRule="auto"/>
        <w:rPr>
          <w:rFonts w:eastAsia="Aptos" w:cs="Arial"/>
          <w:color w:val="1074CB"/>
          <w:sz w:val="16"/>
          <w:szCs w:val="16"/>
          <w:lang w:eastAsia="en-GB"/>
        </w:rPr>
      </w:pPr>
      <w:r>
        <w:rPr>
          <w:rFonts w:eastAsia="Aptos" w:cs="Arial"/>
          <w:color w:val="1074CB"/>
          <w:sz w:val="16"/>
          <w:szCs w:val="16"/>
          <w:lang w:eastAsia="en-GB"/>
        </w:rPr>
        <w:t>2</w:t>
      </w:r>
      <w:r w:rsidR="0010767D">
        <w:rPr>
          <w:rFonts w:eastAsia="Aptos" w:cs="Arial"/>
          <w:color w:val="1074CB"/>
          <w:sz w:val="16"/>
          <w:szCs w:val="16"/>
          <w:lang w:eastAsia="en-GB"/>
        </w:rPr>
        <w:t xml:space="preserve"> </w:t>
      </w:r>
      <w:r w:rsidR="0010767D" w:rsidRPr="004B0506">
        <w:rPr>
          <w:rFonts w:eastAsia="Aptos" w:cs="Arial"/>
          <w:color w:val="1074CB"/>
          <w:sz w:val="16"/>
          <w:szCs w:val="16"/>
          <w:lang w:val="en-US" w:eastAsia="en-GB"/>
        </w:rPr>
        <w:t xml:space="preserve">SMMT’s BEV LCV </w:t>
      </w:r>
      <w:r w:rsidR="0010767D" w:rsidRPr="004B0506">
        <w:rPr>
          <w:rFonts w:eastAsia="Aptos" w:cs="Arial"/>
          <w:color w:val="1074CB"/>
          <w:sz w:val="16"/>
          <w:szCs w:val="16"/>
          <w:lang w:eastAsia="en-GB"/>
        </w:rPr>
        <w:t>registration data reflects the Vehicle Emissions Trading Scheme, in which BEVs weighing &gt;3.5-4.25t contribute towards each manufacturer’s target, in addition to those weighing ≤3.5t</w:t>
      </w:r>
    </w:p>
    <w:p w14:paraId="7C7F7FA8" w14:textId="04945E45" w:rsidR="006B0452" w:rsidRDefault="00AF3EB1" w:rsidP="006B0452">
      <w:pPr>
        <w:spacing w:line="276" w:lineRule="auto"/>
      </w:pPr>
      <w:r>
        <w:rPr>
          <w:rFonts w:eastAsia="Aptos" w:cs="Arial"/>
          <w:color w:val="1074CB"/>
          <w:sz w:val="16"/>
          <w:szCs w:val="16"/>
          <w:lang w:eastAsia="en-GB"/>
        </w:rPr>
        <w:t>3</w:t>
      </w:r>
      <w:r w:rsidR="006B0452" w:rsidRPr="004B0506">
        <w:rPr>
          <w:rFonts w:eastAsia="Aptos" w:cs="Arial"/>
          <w:color w:val="1074CB"/>
          <w:sz w:val="16"/>
          <w:szCs w:val="16"/>
          <w:lang w:eastAsia="en-GB"/>
        </w:rPr>
        <w:t xml:space="preserve"> </w:t>
      </w:r>
      <w:hyperlink r:id="rId8" w:history="1">
        <w:r w:rsidR="006B0452" w:rsidRPr="004B0506">
          <w:rPr>
            <w:rFonts w:eastAsia="Aptos" w:cs="Arial"/>
            <w:color w:val="467886"/>
            <w:sz w:val="16"/>
            <w:szCs w:val="16"/>
            <w:u w:val="single"/>
            <w:lang w:eastAsia="en-GB"/>
          </w:rPr>
          <w:t>DESNZ, 15 April 2025</w:t>
        </w:r>
      </w:hyperlink>
    </w:p>
    <w:p w14:paraId="1880F071" w14:textId="11D13CD6" w:rsidR="0010767D" w:rsidRPr="004B0506" w:rsidRDefault="0010767D" w:rsidP="0010767D">
      <w:pPr>
        <w:spacing w:line="276" w:lineRule="auto"/>
        <w:rPr>
          <w:rFonts w:ascii="Aptos" w:eastAsia="Aptos" w:hAnsi="Aptos" w:cs="Aptos"/>
          <w:sz w:val="24"/>
        </w:rPr>
      </w:pPr>
    </w:p>
    <w:p w14:paraId="555F120A" w14:textId="68635080" w:rsidR="0010767D" w:rsidRDefault="0010767D" w:rsidP="00A459FB">
      <w:pPr>
        <w:spacing w:line="276" w:lineRule="auto"/>
        <w:rPr>
          <w:rFonts w:eastAsia="Aptos" w:cs="Arial"/>
          <w:color w:val="1074CB"/>
          <w:sz w:val="16"/>
          <w:szCs w:val="16"/>
          <w:lang w:eastAsia="en-GB"/>
        </w:rPr>
      </w:pPr>
    </w:p>
    <w:p w14:paraId="66FD9926" w14:textId="2C47B107" w:rsidR="00A459FB" w:rsidRPr="004B0506" w:rsidRDefault="00A459FB" w:rsidP="00A459FB">
      <w:pPr>
        <w:spacing w:line="276" w:lineRule="auto"/>
        <w:rPr>
          <w:rFonts w:ascii="Aptos" w:eastAsia="Aptos" w:hAnsi="Aptos" w:cs="Aptos"/>
          <w:sz w:val="24"/>
        </w:rPr>
      </w:pPr>
      <w:r w:rsidRPr="004B0506">
        <w:rPr>
          <w:rFonts w:eastAsia="Aptos" w:cs="Arial"/>
          <w:color w:val="1074CB"/>
          <w:sz w:val="16"/>
          <w:szCs w:val="16"/>
          <w:lang w:eastAsia="en-GB"/>
        </w:rPr>
        <w:t> </w:t>
      </w:r>
    </w:p>
    <w:p w14:paraId="29E9462F" w14:textId="77777777" w:rsidR="00A459FB" w:rsidRPr="004B0506" w:rsidRDefault="00A459FB" w:rsidP="00A459FB">
      <w:pPr>
        <w:spacing w:after="240" w:line="276" w:lineRule="auto"/>
        <w:rPr>
          <w:rFonts w:ascii="Aptos" w:eastAsia="Aptos" w:hAnsi="Aptos" w:cs="Aptos"/>
          <w:sz w:val="24"/>
        </w:rPr>
      </w:pPr>
      <w:r w:rsidRPr="004B0506">
        <w:rPr>
          <w:rFonts w:eastAsia="Aptos" w:cs="Arial"/>
          <w:b/>
          <w:bCs/>
          <w:color w:val="1074CB"/>
          <w:sz w:val="16"/>
          <w:szCs w:val="16"/>
          <w:lang w:eastAsia="en-GB"/>
        </w:rPr>
        <w:t>About SMMT and the UK automotive industry</w:t>
      </w:r>
    </w:p>
    <w:p w14:paraId="75364AD1" w14:textId="77777777" w:rsidR="00A459FB" w:rsidRPr="004B0506" w:rsidRDefault="00A459FB" w:rsidP="00A459FB">
      <w:pPr>
        <w:spacing w:before="100" w:beforeAutospacing="1" w:after="100" w:afterAutospacing="1" w:line="276" w:lineRule="auto"/>
        <w:jc w:val="both"/>
        <w:rPr>
          <w:rFonts w:ascii="Aptos" w:eastAsia="Aptos" w:hAnsi="Aptos" w:cs="Aptos"/>
          <w:sz w:val="24"/>
        </w:rPr>
      </w:pPr>
      <w:r w:rsidRPr="004B0506">
        <w:rPr>
          <w:rFonts w:eastAsia="Aptos" w:cs="Arial"/>
          <w:color w:val="1074CB"/>
          <w:sz w:val="16"/>
          <w:szCs w:val="16"/>
        </w:rPr>
        <w:t>The Society of Motor Manufacturers and Traders (SMMT) is one of the largest and most influential trade associations, representing the automotive industry in the UK.</w:t>
      </w:r>
    </w:p>
    <w:p w14:paraId="3EE13AA6" w14:textId="77777777" w:rsidR="00A459FB" w:rsidRPr="004B0506" w:rsidRDefault="00A459FB" w:rsidP="00A459FB">
      <w:pPr>
        <w:spacing w:before="100" w:beforeAutospacing="1" w:after="100" w:afterAutospacing="1" w:line="276" w:lineRule="auto"/>
        <w:jc w:val="both"/>
        <w:rPr>
          <w:rFonts w:ascii="Aptos" w:eastAsia="Aptos" w:hAnsi="Aptos" w:cs="Aptos"/>
          <w:sz w:val="24"/>
        </w:rPr>
      </w:pPr>
      <w:r w:rsidRPr="004B0506">
        <w:rPr>
          <w:rFonts w:eastAsia="Aptos"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6193BC8F" w14:textId="77777777" w:rsidR="00A459FB" w:rsidRPr="004B0506" w:rsidRDefault="00A459FB" w:rsidP="00A459FB">
      <w:pPr>
        <w:spacing w:before="100" w:beforeAutospacing="1" w:after="100" w:afterAutospacing="1" w:line="276" w:lineRule="auto"/>
        <w:jc w:val="both"/>
        <w:rPr>
          <w:rFonts w:ascii="Aptos" w:eastAsia="Aptos" w:hAnsi="Aptos" w:cs="Aptos"/>
          <w:sz w:val="24"/>
        </w:rPr>
      </w:pPr>
      <w:r w:rsidRPr="004B0506">
        <w:rPr>
          <w:rFonts w:eastAsia="Aptos"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7BB59402" w14:textId="77777777" w:rsidR="00A459FB" w:rsidRPr="004B0506" w:rsidRDefault="00A459FB" w:rsidP="00A459FB">
      <w:pPr>
        <w:spacing w:before="100" w:beforeAutospacing="1" w:after="100" w:afterAutospacing="1" w:line="276" w:lineRule="auto"/>
        <w:jc w:val="both"/>
        <w:rPr>
          <w:rFonts w:ascii="Aptos" w:eastAsia="Aptos" w:hAnsi="Aptos" w:cs="Aptos"/>
          <w:sz w:val="24"/>
        </w:rPr>
      </w:pPr>
      <w:r w:rsidRPr="004B0506">
        <w:rPr>
          <w:rFonts w:eastAsia="Aptos" w:cs="Arial"/>
          <w:color w:val="1074CB"/>
          <w:sz w:val="16"/>
          <w:szCs w:val="16"/>
        </w:rPr>
        <w:t>More detail on UK Automotive available in SMMT's Motor Industry Facts publication at </w:t>
      </w:r>
      <w:hyperlink r:id="rId9" w:tgtFrame="_blank" w:tooltip="http://www.smmt.co.uk/reports/smmt-motor-industry-facts/" w:history="1">
        <w:r w:rsidRPr="004B0506">
          <w:rPr>
            <w:rFonts w:eastAsia="Aptos" w:cs="Arial"/>
            <w:color w:val="0070C0"/>
            <w:sz w:val="16"/>
            <w:szCs w:val="16"/>
            <w:u w:val="single"/>
          </w:rPr>
          <w:t>www.smmt.co.uk/reports/smmt-motor-industry-facts/</w:t>
        </w:r>
      </w:hyperlink>
    </w:p>
    <w:p w14:paraId="55996291" w14:textId="0B54FB61" w:rsidR="009454B2" w:rsidRPr="00A459FB" w:rsidRDefault="00A459FB" w:rsidP="00A459FB">
      <w:pPr>
        <w:spacing w:after="160" w:line="252" w:lineRule="auto"/>
        <w:rPr>
          <w:rFonts w:ascii="Aptos" w:eastAsia="Aptos" w:hAnsi="Aptos" w:cs="Aptos"/>
          <w:sz w:val="24"/>
        </w:rPr>
      </w:pPr>
      <w:r w:rsidRPr="004B0506">
        <w:rPr>
          <w:rFonts w:eastAsia="Aptos" w:cs="Arial"/>
          <w:b/>
          <w:bCs/>
          <w:color w:val="0070C0"/>
          <w:sz w:val="16"/>
          <w:szCs w:val="16"/>
        </w:rPr>
        <w:t>SMMT media contacts</w:t>
      </w:r>
      <w:r w:rsidRPr="004B0506">
        <w:rPr>
          <w:rFonts w:eastAsia="Aptos" w:cs="Arial"/>
          <w:color w:val="0070C0"/>
          <w:sz w:val="20"/>
          <w:szCs w:val="20"/>
        </w:rPr>
        <w:br/>
      </w:r>
      <w:r w:rsidRPr="004B0506">
        <w:rPr>
          <w:rFonts w:eastAsia="Aptos" w:cs="Arial"/>
          <w:color w:val="0070C0"/>
          <w:sz w:val="16"/>
          <w:szCs w:val="16"/>
        </w:rPr>
        <w:br/>
        <w:t xml:space="preserve">Paul Mauerhoff                       07809 522181            </w:t>
      </w:r>
      <w:hyperlink r:id="rId10" w:history="1">
        <w:r w:rsidRPr="004B0506">
          <w:rPr>
            <w:rFonts w:eastAsia="Aptos" w:cs="Arial"/>
            <w:color w:val="0070C0"/>
            <w:sz w:val="16"/>
            <w:szCs w:val="16"/>
            <w:u w:val="single"/>
          </w:rPr>
          <w:t>pmauerhoff@smmt.co.uk</w:t>
        </w:r>
      </w:hyperlink>
      <w:r w:rsidRPr="004B0506">
        <w:rPr>
          <w:rFonts w:eastAsia="Aptos" w:cs="Arial"/>
          <w:color w:val="0070C0"/>
          <w:sz w:val="16"/>
          <w:szCs w:val="16"/>
        </w:rPr>
        <w:t xml:space="preserve">  </w:t>
      </w:r>
      <w:r w:rsidRPr="004B0506">
        <w:rPr>
          <w:rFonts w:eastAsia="Aptos" w:cs="Arial"/>
          <w:color w:val="0070C0"/>
          <w:sz w:val="16"/>
          <w:szCs w:val="16"/>
        </w:rPr>
        <w:br/>
        <w:t xml:space="preserve">James Boley                           07927 668565            </w:t>
      </w:r>
      <w:hyperlink r:id="rId11" w:history="1">
        <w:r w:rsidRPr="004B0506">
          <w:rPr>
            <w:rFonts w:eastAsia="Aptos" w:cs="Arial"/>
            <w:color w:val="0070C0"/>
            <w:sz w:val="16"/>
            <w:szCs w:val="16"/>
            <w:u w:val="single"/>
          </w:rPr>
          <w:t>jboley@smmt.co.uk</w:t>
        </w:r>
      </w:hyperlink>
      <w:r w:rsidRPr="004B0506">
        <w:rPr>
          <w:rFonts w:eastAsia="Aptos" w:cs="Arial"/>
          <w:color w:val="0070C0"/>
          <w:sz w:val="16"/>
          <w:szCs w:val="16"/>
          <w:u w:val="single"/>
        </w:rPr>
        <w:br/>
      </w:r>
      <w:r w:rsidRPr="004B0506">
        <w:rPr>
          <w:rFonts w:eastAsia="Aptos" w:cs="Arial"/>
          <w:color w:val="0070C0"/>
          <w:sz w:val="16"/>
          <w:szCs w:val="16"/>
        </w:rPr>
        <w:t xml:space="preserve">Rebecca Gibbs                       07708480889             </w:t>
      </w:r>
      <w:hyperlink r:id="rId12" w:history="1">
        <w:r w:rsidRPr="004B0506">
          <w:rPr>
            <w:rFonts w:eastAsia="Aptos" w:cs="Arial"/>
            <w:color w:val="0070C0"/>
            <w:sz w:val="16"/>
            <w:szCs w:val="16"/>
            <w:u w:val="single"/>
          </w:rPr>
          <w:t>rgibbs@smmt.co.uk</w:t>
        </w:r>
      </w:hyperlink>
      <w:r w:rsidRPr="004B0506">
        <w:rPr>
          <w:rFonts w:eastAsia="Aptos" w:cs="Arial"/>
          <w:color w:val="0070C0"/>
          <w:sz w:val="16"/>
          <w:szCs w:val="16"/>
        </w:rPr>
        <w:br/>
        <w:t xml:space="preserve">Scott Clarke                            07912 799959            </w:t>
      </w:r>
      <w:hyperlink r:id="rId13" w:history="1">
        <w:r w:rsidRPr="004B0506">
          <w:rPr>
            <w:rFonts w:eastAsia="Aptos" w:cs="Arial"/>
            <w:color w:val="0070C0"/>
            <w:sz w:val="16"/>
            <w:szCs w:val="16"/>
            <w:u w:val="single"/>
          </w:rPr>
          <w:t>sclarke@smmt.co.uk</w:t>
        </w:r>
      </w:hyperlink>
      <w:r w:rsidRPr="004B0506">
        <w:rPr>
          <w:rFonts w:eastAsia="Aptos" w:cs="Arial"/>
          <w:color w:val="0070C0"/>
          <w:sz w:val="16"/>
          <w:szCs w:val="16"/>
        </w:rPr>
        <w:t>       </w:t>
      </w:r>
      <w:r w:rsidRPr="004B0506">
        <w:rPr>
          <w:rFonts w:eastAsia="Aptos" w:cs="Arial"/>
          <w:color w:val="0070C0"/>
          <w:sz w:val="16"/>
          <w:szCs w:val="16"/>
        </w:rPr>
        <w:br/>
        <w:t xml:space="preserve">Emma Butcher                        07880 191825            </w:t>
      </w:r>
      <w:hyperlink r:id="rId14" w:history="1">
        <w:r w:rsidRPr="004B0506">
          <w:rPr>
            <w:rFonts w:eastAsia="Aptos" w:cs="Arial"/>
            <w:color w:val="0070C0"/>
            <w:sz w:val="16"/>
            <w:szCs w:val="16"/>
            <w:u w:val="single"/>
          </w:rPr>
          <w:t>ebutcher@smmt.co.uk</w:t>
        </w:r>
      </w:hyperlink>
      <w:r w:rsidRPr="004B0506">
        <w:rPr>
          <w:rFonts w:eastAsia="Aptos" w:cs="Arial"/>
          <w:color w:val="0070C0"/>
          <w:sz w:val="16"/>
          <w:szCs w:val="16"/>
          <w:u w:val="single"/>
        </w:rPr>
        <w:br/>
      </w:r>
      <w:r w:rsidRPr="004B0506">
        <w:rPr>
          <w:rFonts w:eastAsia="Aptos" w:cs="Arial"/>
          <w:color w:val="0070C0"/>
          <w:sz w:val="16"/>
          <w:szCs w:val="16"/>
        </w:rPr>
        <w:t xml:space="preserve">Abigail Smythe                        07708 480891            </w:t>
      </w:r>
      <w:hyperlink r:id="rId15" w:history="1">
        <w:r w:rsidRPr="004B0506">
          <w:rPr>
            <w:rFonts w:eastAsia="Aptos" w:cs="Arial"/>
            <w:color w:val="0070C0"/>
            <w:sz w:val="16"/>
            <w:szCs w:val="16"/>
            <w:u w:val="single"/>
          </w:rPr>
          <w:t>asmythe@smmt.co.uk</w:t>
        </w:r>
      </w:hyperlink>
      <w:r w:rsidRPr="004B0506">
        <w:rPr>
          <w:rFonts w:eastAsia="Aptos"/>
          <w:color w:val="0070C0"/>
        </w:rPr>
        <w:t xml:space="preserve"> </w:t>
      </w:r>
    </w:p>
    <w:sectPr w:rsidR="009454B2" w:rsidRPr="00A45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E848E8"/>
    <w:multiLevelType w:val="multilevel"/>
    <w:tmpl w:val="5DDA03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E48316A"/>
    <w:multiLevelType w:val="multilevel"/>
    <w:tmpl w:val="C97C42C6"/>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67032430"/>
    <w:multiLevelType w:val="hybridMultilevel"/>
    <w:tmpl w:val="EECCA6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939289678">
    <w:abstractNumId w:val="0"/>
  </w:num>
  <w:num w:numId="2" w16cid:durableId="1374888871">
    <w:abstractNumId w:val="2"/>
  </w:num>
  <w:num w:numId="3" w16cid:durableId="1330134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8C2"/>
    <w:rsid w:val="0000597A"/>
    <w:rsid w:val="00005C88"/>
    <w:rsid w:val="00021BBE"/>
    <w:rsid w:val="00024E52"/>
    <w:rsid w:val="00046E5B"/>
    <w:rsid w:val="000508C2"/>
    <w:rsid w:val="00055773"/>
    <w:rsid w:val="0007024F"/>
    <w:rsid w:val="00077F61"/>
    <w:rsid w:val="00087E92"/>
    <w:rsid w:val="00093B6B"/>
    <w:rsid w:val="000A2D80"/>
    <w:rsid w:val="000A303B"/>
    <w:rsid w:val="000A5DA1"/>
    <w:rsid w:val="000B5E96"/>
    <w:rsid w:val="000C1DA4"/>
    <w:rsid w:val="000D40B1"/>
    <w:rsid w:val="000E27D8"/>
    <w:rsid w:val="000E720E"/>
    <w:rsid w:val="000F3D50"/>
    <w:rsid w:val="00101563"/>
    <w:rsid w:val="0010767D"/>
    <w:rsid w:val="00126259"/>
    <w:rsid w:val="00127060"/>
    <w:rsid w:val="00140F21"/>
    <w:rsid w:val="00147758"/>
    <w:rsid w:val="00150232"/>
    <w:rsid w:val="00164A1F"/>
    <w:rsid w:val="00167629"/>
    <w:rsid w:val="00172257"/>
    <w:rsid w:val="00182E18"/>
    <w:rsid w:val="001A0635"/>
    <w:rsid w:val="001A4086"/>
    <w:rsid w:val="001D5D37"/>
    <w:rsid w:val="001E6374"/>
    <w:rsid w:val="001F7366"/>
    <w:rsid w:val="0021045F"/>
    <w:rsid w:val="002119AA"/>
    <w:rsid w:val="002464F6"/>
    <w:rsid w:val="00253CD6"/>
    <w:rsid w:val="002722A6"/>
    <w:rsid w:val="002864CC"/>
    <w:rsid w:val="002B1688"/>
    <w:rsid w:val="002F3710"/>
    <w:rsid w:val="00302F76"/>
    <w:rsid w:val="00326344"/>
    <w:rsid w:val="00363227"/>
    <w:rsid w:val="00377F86"/>
    <w:rsid w:val="003A23EB"/>
    <w:rsid w:val="003C48E9"/>
    <w:rsid w:val="003C6AB7"/>
    <w:rsid w:val="003D1BE4"/>
    <w:rsid w:val="003D682D"/>
    <w:rsid w:val="00410165"/>
    <w:rsid w:val="00417030"/>
    <w:rsid w:val="0043085B"/>
    <w:rsid w:val="00431272"/>
    <w:rsid w:val="004353BB"/>
    <w:rsid w:val="00436B2B"/>
    <w:rsid w:val="00466C40"/>
    <w:rsid w:val="00473B0C"/>
    <w:rsid w:val="00474C2D"/>
    <w:rsid w:val="00484026"/>
    <w:rsid w:val="00505C45"/>
    <w:rsid w:val="0050685E"/>
    <w:rsid w:val="00513446"/>
    <w:rsid w:val="00526818"/>
    <w:rsid w:val="005321B9"/>
    <w:rsid w:val="00550B94"/>
    <w:rsid w:val="005633CC"/>
    <w:rsid w:val="005717A2"/>
    <w:rsid w:val="00591BB4"/>
    <w:rsid w:val="00594448"/>
    <w:rsid w:val="00594FC0"/>
    <w:rsid w:val="0059756F"/>
    <w:rsid w:val="005A698D"/>
    <w:rsid w:val="005B1E49"/>
    <w:rsid w:val="005C4DB8"/>
    <w:rsid w:val="005D3EB7"/>
    <w:rsid w:val="005E5479"/>
    <w:rsid w:val="00606BE2"/>
    <w:rsid w:val="006134EC"/>
    <w:rsid w:val="006243A6"/>
    <w:rsid w:val="00631046"/>
    <w:rsid w:val="00652555"/>
    <w:rsid w:val="00660FAF"/>
    <w:rsid w:val="0066330C"/>
    <w:rsid w:val="00680F86"/>
    <w:rsid w:val="00681744"/>
    <w:rsid w:val="006B0452"/>
    <w:rsid w:val="006C6EF5"/>
    <w:rsid w:val="006F0181"/>
    <w:rsid w:val="006F54C9"/>
    <w:rsid w:val="00704E76"/>
    <w:rsid w:val="0071374F"/>
    <w:rsid w:val="00714887"/>
    <w:rsid w:val="00721905"/>
    <w:rsid w:val="007269C3"/>
    <w:rsid w:val="00731413"/>
    <w:rsid w:val="00741C96"/>
    <w:rsid w:val="00775E97"/>
    <w:rsid w:val="007A2CB2"/>
    <w:rsid w:val="007B6A17"/>
    <w:rsid w:val="007B6C20"/>
    <w:rsid w:val="007C2BC9"/>
    <w:rsid w:val="007D49BE"/>
    <w:rsid w:val="007E663D"/>
    <w:rsid w:val="008159A5"/>
    <w:rsid w:val="00817D2A"/>
    <w:rsid w:val="00831E29"/>
    <w:rsid w:val="00833C5F"/>
    <w:rsid w:val="00836F4A"/>
    <w:rsid w:val="00866794"/>
    <w:rsid w:val="008A6D66"/>
    <w:rsid w:val="008B50CF"/>
    <w:rsid w:val="008C6ED7"/>
    <w:rsid w:val="008E1715"/>
    <w:rsid w:val="009106EA"/>
    <w:rsid w:val="00917473"/>
    <w:rsid w:val="00931957"/>
    <w:rsid w:val="00933061"/>
    <w:rsid w:val="009454B2"/>
    <w:rsid w:val="00960948"/>
    <w:rsid w:val="00973200"/>
    <w:rsid w:val="00980B89"/>
    <w:rsid w:val="009866EE"/>
    <w:rsid w:val="00992C4F"/>
    <w:rsid w:val="009B0CE3"/>
    <w:rsid w:val="009C139C"/>
    <w:rsid w:val="009C76C4"/>
    <w:rsid w:val="009F412A"/>
    <w:rsid w:val="00A459FB"/>
    <w:rsid w:val="00A50681"/>
    <w:rsid w:val="00A523A7"/>
    <w:rsid w:val="00A77369"/>
    <w:rsid w:val="00A96B4C"/>
    <w:rsid w:val="00AA28C2"/>
    <w:rsid w:val="00AB06BD"/>
    <w:rsid w:val="00AB5420"/>
    <w:rsid w:val="00AD68C6"/>
    <w:rsid w:val="00AE1A88"/>
    <w:rsid w:val="00AF3EB1"/>
    <w:rsid w:val="00B157B6"/>
    <w:rsid w:val="00B3487F"/>
    <w:rsid w:val="00B4577D"/>
    <w:rsid w:val="00B56EF0"/>
    <w:rsid w:val="00B743B9"/>
    <w:rsid w:val="00BB2C72"/>
    <w:rsid w:val="00BC3CF4"/>
    <w:rsid w:val="00BE1D11"/>
    <w:rsid w:val="00BF396E"/>
    <w:rsid w:val="00C30560"/>
    <w:rsid w:val="00C402DD"/>
    <w:rsid w:val="00C54CDA"/>
    <w:rsid w:val="00C6225C"/>
    <w:rsid w:val="00C665F1"/>
    <w:rsid w:val="00C66A5B"/>
    <w:rsid w:val="00C7203A"/>
    <w:rsid w:val="00C8185D"/>
    <w:rsid w:val="00C9258F"/>
    <w:rsid w:val="00C95C73"/>
    <w:rsid w:val="00CA501E"/>
    <w:rsid w:val="00CD0E59"/>
    <w:rsid w:val="00CD1FE3"/>
    <w:rsid w:val="00CF286C"/>
    <w:rsid w:val="00D02242"/>
    <w:rsid w:val="00D10B01"/>
    <w:rsid w:val="00D2724B"/>
    <w:rsid w:val="00D27AC7"/>
    <w:rsid w:val="00D27E05"/>
    <w:rsid w:val="00D31759"/>
    <w:rsid w:val="00D34BA6"/>
    <w:rsid w:val="00D41943"/>
    <w:rsid w:val="00D7196E"/>
    <w:rsid w:val="00D731E4"/>
    <w:rsid w:val="00D84103"/>
    <w:rsid w:val="00D901EE"/>
    <w:rsid w:val="00D930E0"/>
    <w:rsid w:val="00D961E8"/>
    <w:rsid w:val="00DA6666"/>
    <w:rsid w:val="00DC7FBE"/>
    <w:rsid w:val="00E175A8"/>
    <w:rsid w:val="00E2731D"/>
    <w:rsid w:val="00E318B8"/>
    <w:rsid w:val="00E57AA0"/>
    <w:rsid w:val="00E602A2"/>
    <w:rsid w:val="00E74762"/>
    <w:rsid w:val="00E751CD"/>
    <w:rsid w:val="00E80E13"/>
    <w:rsid w:val="00E83E5F"/>
    <w:rsid w:val="00E847D8"/>
    <w:rsid w:val="00E85CDF"/>
    <w:rsid w:val="00EA4751"/>
    <w:rsid w:val="00EB08E2"/>
    <w:rsid w:val="00EB1262"/>
    <w:rsid w:val="00EC5698"/>
    <w:rsid w:val="00ED031C"/>
    <w:rsid w:val="00EE002F"/>
    <w:rsid w:val="00EE3A90"/>
    <w:rsid w:val="00F20975"/>
    <w:rsid w:val="00F2381D"/>
    <w:rsid w:val="00F279E2"/>
    <w:rsid w:val="00F3436D"/>
    <w:rsid w:val="00F54534"/>
    <w:rsid w:val="00F645DD"/>
    <w:rsid w:val="00F72F56"/>
    <w:rsid w:val="00F93836"/>
    <w:rsid w:val="00FA06DD"/>
    <w:rsid w:val="00FA2813"/>
    <w:rsid w:val="00FA7708"/>
    <w:rsid w:val="00FC6B52"/>
    <w:rsid w:val="00FD331C"/>
    <w:rsid w:val="00FE3BE7"/>
    <w:rsid w:val="00FE59B6"/>
    <w:rsid w:val="086BC734"/>
    <w:rsid w:val="3D10B6E2"/>
    <w:rsid w:val="3F9F05C0"/>
    <w:rsid w:val="466823F2"/>
    <w:rsid w:val="48BBEAAE"/>
    <w:rsid w:val="4C98DDD7"/>
    <w:rsid w:val="5EDF8238"/>
    <w:rsid w:val="6CD480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71A0"/>
  <w15:chartTrackingRefBased/>
  <w15:docId w15:val="{88640A2D-AFB6-4B7D-9FA9-B19F0905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4"/>
        <w:lang w:val="en-GB" w:eastAsia="en-US" w:bidi="ar-SA"/>
        <w14:ligatures w14:val="standardContextual"/>
      </w:rPr>
    </w:rPrDefault>
    <w:pPrDefault>
      <w:pPr>
        <w:spacing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2B"/>
  </w:style>
  <w:style w:type="paragraph" w:styleId="Heading1">
    <w:name w:val="heading 1"/>
    <w:basedOn w:val="Normal"/>
    <w:next w:val="Normal"/>
    <w:link w:val="Heading1Char"/>
    <w:uiPriority w:val="9"/>
    <w:qFormat/>
    <w:rsid w:val="00436B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B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B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B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6B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B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B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B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B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B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B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B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B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B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B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B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B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B2B"/>
    <w:rPr>
      <w:rFonts w:eastAsiaTheme="majorEastAsia" w:cstheme="majorBidi"/>
      <w:color w:val="272727" w:themeColor="text1" w:themeTint="D8"/>
    </w:rPr>
  </w:style>
  <w:style w:type="paragraph" w:styleId="Title">
    <w:name w:val="Title"/>
    <w:basedOn w:val="Normal"/>
    <w:next w:val="Normal"/>
    <w:link w:val="TitleChar"/>
    <w:uiPriority w:val="10"/>
    <w:qFormat/>
    <w:rsid w:val="00436B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B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B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B2B"/>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436B2B"/>
    <w:pPr>
      <w:ind w:left="720"/>
      <w:contextualSpacing/>
    </w:pPr>
  </w:style>
  <w:style w:type="paragraph" w:styleId="Quote">
    <w:name w:val="Quote"/>
    <w:basedOn w:val="Normal"/>
    <w:next w:val="Normal"/>
    <w:link w:val="QuoteChar"/>
    <w:uiPriority w:val="29"/>
    <w:qFormat/>
    <w:rsid w:val="00436B2B"/>
    <w:pPr>
      <w:spacing w:before="160"/>
      <w:jc w:val="center"/>
    </w:pPr>
    <w:rPr>
      <w:i/>
      <w:iCs/>
      <w:color w:val="404040" w:themeColor="text1" w:themeTint="BF"/>
    </w:rPr>
  </w:style>
  <w:style w:type="character" w:customStyle="1" w:styleId="QuoteChar">
    <w:name w:val="Quote Char"/>
    <w:basedOn w:val="DefaultParagraphFont"/>
    <w:link w:val="Quote"/>
    <w:uiPriority w:val="29"/>
    <w:rsid w:val="00436B2B"/>
    <w:rPr>
      <w:i/>
      <w:iCs/>
      <w:color w:val="404040" w:themeColor="text1" w:themeTint="BF"/>
    </w:rPr>
  </w:style>
  <w:style w:type="paragraph" w:styleId="IntenseQuote">
    <w:name w:val="Intense Quote"/>
    <w:basedOn w:val="Normal"/>
    <w:next w:val="Normal"/>
    <w:link w:val="IntenseQuoteChar"/>
    <w:uiPriority w:val="30"/>
    <w:qFormat/>
    <w:rsid w:val="00436B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B2B"/>
    <w:rPr>
      <w:i/>
      <w:iCs/>
      <w:color w:val="0F4761" w:themeColor="accent1" w:themeShade="BF"/>
    </w:rPr>
  </w:style>
  <w:style w:type="character" w:styleId="IntenseEmphasis">
    <w:name w:val="Intense Emphasis"/>
    <w:basedOn w:val="DefaultParagraphFont"/>
    <w:uiPriority w:val="21"/>
    <w:qFormat/>
    <w:rsid w:val="00436B2B"/>
    <w:rPr>
      <w:i/>
      <w:iCs/>
      <w:color w:val="0F4761" w:themeColor="accent1" w:themeShade="BF"/>
    </w:rPr>
  </w:style>
  <w:style w:type="character" w:styleId="IntenseReference">
    <w:name w:val="Intense Reference"/>
    <w:basedOn w:val="DefaultParagraphFont"/>
    <w:uiPriority w:val="32"/>
    <w:qFormat/>
    <w:rsid w:val="00436B2B"/>
    <w:rPr>
      <w:b/>
      <w:bCs/>
      <w:smallCaps/>
      <w:color w:val="0F4761" w:themeColor="accent1" w:themeShade="BF"/>
      <w:spacing w:val="5"/>
    </w:rPr>
  </w:style>
  <w:style w:type="character" w:styleId="Hyperlink">
    <w:name w:val="Hyperlink"/>
    <w:basedOn w:val="DefaultParagraphFont"/>
    <w:uiPriority w:val="99"/>
    <w:unhideWhenUsed/>
    <w:rsid w:val="00B3487F"/>
    <w:rPr>
      <w:color w:val="467886" w:themeColor="hyperlink"/>
      <w:u w:val="single"/>
    </w:rPr>
  </w:style>
  <w:style w:type="paragraph" w:styleId="CommentText">
    <w:name w:val="annotation text"/>
    <w:basedOn w:val="Normal"/>
    <w:link w:val="CommentTextChar"/>
    <w:uiPriority w:val="99"/>
    <w:semiHidden/>
    <w:unhideWhenUsed/>
    <w:rsid w:val="00410165"/>
    <w:pPr>
      <w:spacing w:line="240" w:lineRule="auto"/>
    </w:pPr>
    <w:rPr>
      <w:sz w:val="20"/>
      <w:szCs w:val="20"/>
    </w:rPr>
  </w:style>
  <w:style w:type="character" w:customStyle="1" w:styleId="CommentTextChar">
    <w:name w:val="Comment Text Char"/>
    <w:basedOn w:val="DefaultParagraphFont"/>
    <w:link w:val="CommentText"/>
    <w:uiPriority w:val="99"/>
    <w:semiHidden/>
    <w:rsid w:val="00410165"/>
    <w:rPr>
      <w:sz w:val="20"/>
      <w:szCs w:val="20"/>
    </w:rPr>
  </w:style>
  <w:style w:type="character" w:styleId="CommentReference">
    <w:name w:val="annotation reference"/>
    <w:basedOn w:val="DefaultParagraphFont"/>
    <w:uiPriority w:val="99"/>
    <w:semiHidden/>
    <w:unhideWhenUsed/>
    <w:rsid w:val="004101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25187">
      <w:bodyDiv w:val="1"/>
      <w:marLeft w:val="0"/>
      <w:marRight w:val="0"/>
      <w:marTop w:val="0"/>
      <w:marBottom w:val="0"/>
      <w:divBdr>
        <w:top w:val="none" w:sz="0" w:space="0" w:color="auto"/>
        <w:left w:val="none" w:sz="0" w:space="0" w:color="auto"/>
        <w:bottom w:val="none" w:sz="0" w:space="0" w:color="auto"/>
        <w:right w:val="none" w:sz="0" w:space="0" w:color="auto"/>
      </w:divBdr>
    </w:div>
    <w:div w:id="1222247961">
      <w:bodyDiv w:val="1"/>
      <w:marLeft w:val="0"/>
      <w:marRight w:val="0"/>
      <w:marTop w:val="0"/>
      <w:marBottom w:val="0"/>
      <w:divBdr>
        <w:top w:val="none" w:sz="0" w:space="0" w:color="auto"/>
        <w:left w:val="none" w:sz="0" w:space="0" w:color="auto"/>
        <w:bottom w:val="none" w:sz="0" w:space="0" w:color="auto"/>
        <w:right w:val="none" w:sz="0" w:space="0" w:color="auto"/>
      </w:divBdr>
    </w:div>
    <w:div w:id="128707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news/clean-energy-projects-prioritised-for-grid-connections" TargetMode="External"/><Relationship Id="rId13" Type="http://schemas.openxmlformats.org/officeDocument/2006/relationships/hyperlink" Target="mailto:sclarke@smm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gibbs@smmt.co.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boley@smmt.co.uk" TargetMode="External"/><Relationship Id="rId5" Type="http://schemas.openxmlformats.org/officeDocument/2006/relationships/styles" Target="styles.xml"/><Relationship Id="rId15" Type="http://schemas.openxmlformats.org/officeDocument/2006/relationships/hyperlink" Target="mailto:asmythe@smmt.co.uk" TargetMode="External"/><Relationship Id="rId10" Type="http://schemas.openxmlformats.org/officeDocument/2006/relationships/hyperlink" Target="mailto:pmauerhoff@smmt.co.uk" TargetMode="External"/><Relationship Id="rId4" Type="http://schemas.openxmlformats.org/officeDocument/2006/relationships/numbering" Target="numbering.xml"/><Relationship Id="rId9" Type="http://schemas.openxmlformats.org/officeDocument/2006/relationships/hyperlink" Target="http://www.smmt.co.uk/reports/smmt-motor-industry-facts/" TargetMode="External"/><Relationship Id="rId14" Type="http://schemas.openxmlformats.org/officeDocument/2006/relationships/hyperlink" Target="mailto:ebutcher@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6E041-63FB-43C5-8F7E-823711906959}">
  <ds:schemaRefs>
    <ds:schemaRef ds:uri="http://schemas.microsoft.com/sharepoint/v3/contenttype/forms"/>
  </ds:schemaRefs>
</ds:datastoreItem>
</file>

<file path=customXml/itemProps2.xml><?xml version="1.0" encoding="utf-8"?>
<ds:datastoreItem xmlns:ds="http://schemas.openxmlformats.org/officeDocument/2006/customXml" ds:itemID="{3731394E-59B2-4863-8D4C-B6E5B34D35A2}">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FCC5E99A-2058-4805-99C9-1192F8094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82</TotalTime>
  <Pages>2</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22</cp:revision>
  <dcterms:created xsi:type="dcterms:W3CDTF">2025-10-03T09:33:00Z</dcterms:created>
  <dcterms:modified xsi:type="dcterms:W3CDTF">2025-10-06T08:48:00Z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docLang">
    <vt:lpwstr>en</vt:lpwstr>
  </property>
  <property fmtid="{D5CDD505-2E9C-101B-9397-08002B2CF9AE}" pid="4" name="MediaServiceImageTags">
    <vt:lpwstr/>
  </property>
</Properties>
</file>